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F34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E26A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34A0">
        <w:rPr>
          <w:rFonts w:ascii="Times New Roman" w:hAnsi="Times New Roman" w:cs="Times New Roman"/>
          <w:b/>
          <w:sz w:val="24"/>
          <w:szCs w:val="24"/>
        </w:rPr>
        <w:t>8</w:t>
      </w:r>
      <w:r w:rsidR="002263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A22">
        <w:rPr>
          <w:rFonts w:ascii="Times New Roman" w:hAnsi="Times New Roman" w:cs="Times New Roman"/>
          <w:b/>
          <w:sz w:val="24"/>
          <w:szCs w:val="24"/>
        </w:rPr>
        <w:t>travnja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34A0">
        <w:rPr>
          <w:rFonts w:ascii="Times New Roman" w:hAnsi="Times New Roman" w:cs="Times New Roman"/>
          <w:b/>
          <w:sz w:val="24"/>
          <w:szCs w:val="24"/>
        </w:rPr>
        <w:t>8</w:t>
      </w:r>
      <w:r w:rsidR="00E26A22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3BE" w:rsidRDefault="002B3C1F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3BE">
        <w:rPr>
          <w:rFonts w:ascii="Times New Roman" w:hAnsi="Times New Roman" w:cs="Times New Roman"/>
          <w:sz w:val="24"/>
          <w:szCs w:val="24"/>
        </w:rPr>
        <w:t xml:space="preserve">održane </w:t>
      </w:r>
      <w:r w:rsidR="001F34A0">
        <w:rPr>
          <w:rFonts w:ascii="Times New Roman" w:hAnsi="Times New Roman" w:cs="Times New Roman"/>
          <w:sz w:val="24"/>
          <w:szCs w:val="24"/>
        </w:rPr>
        <w:t>8</w:t>
      </w:r>
      <w:r w:rsidRPr="002263BE">
        <w:rPr>
          <w:rFonts w:ascii="Times New Roman" w:hAnsi="Times New Roman" w:cs="Times New Roman"/>
          <w:sz w:val="24"/>
          <w:szCs w:val="24"/>
        </w:rPr>
        <w:t xml:space="preserve">. </w:t>
      </w:r>
      <w:r w:rsidR="00E26A22">
        <w:rPr>
          <w:rFonts w:ascii="Times New Roman" w:hAnsi="Times New Roman" w:cs="Times New Roman"/>
          <w:sz w:val="24"/>
          <w:szCs w:val="24"/>
        </w:rPr>
        <w:t>travnja</w:t>
      </w:r>
      <w:r w:rsidRPr="002263BE">
        <w:rPr>
          <w:rFonts w:ascii="Times New Roman" w:hAnsi="Times New Roman" w:cs="Times New Roman"/>
          <w:sz w:val="24"/>
          <w:szCs w:val="24"/>
        </w:rPr>
        <w:t xml:space="preserve"> 202</w:t>
      </w:r>
      <w:r w:rsidR="00F6636A" w:rsidRPr="002263BE">
        <w:rPr>
          <w:rFonts w:ascii="Times New Roman" w:hAnsi="Times New Roman" w:cs="Times New Roman"/>
          <w:sz w:val="24"/>
          <w:szCs w:val="24"/>
        </w:rPr>
        <w:t>2</w:t>
      </w:r>
      <w:r w:rsidRPr="002263BE">
        <w:rPr>
          <w:rFonts w:ascii="Times New Roman" w:hAnsi="Times New Roman" w:cs="Times New Roman"/>
          <w:sz w:val="24"/>
          <w:szCs w:val="24"/>
        </w:rPr>
        <w:t>.</w:t>
      </w:r>
      <w:r w:rsidR="009E503A" w:rsidRPr="002263BE">
        <w:rPr>
          <w:rFonts w:ascii="Times New Roman" w:hAnsi="Times New Roman" w:cs="Times New Roman"/>
          <w:sz w:val="24"/>
          <w:szCs w:val="24"/>
        </w:rPr>
        <w:t xml:space="preserve"> </w:t>
      </w:r>
      <w:r w:rsidR="002263BE" w:rsidRPr="002263BE">
        <w:rPr>
          <w:rFonts w:ascii="Times New Roman" w:hAnsi="Times New Roman" w:cs="Times New Roman"/>
          <w:sz w:val="24"/>
          <w:szCs w:val="24"/>
        </w:rPr>
        <w:t>korištenjem elektroničkih sredstava komunikacije,</w:t>
      </w:r>
    </w:p>
    <w:p w:rsidR="009E503A" w:rsidRPr="002263BE" w:rsidRDefault="002263BE" w:rsidP="0022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263BE"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 w:rsidRPr="002263BE">
        <w:rPr>
          <w:rFonts w:ascii="Times New Roman" w:hAnsi="Times New Roman" w:cs="Times New Roman"/>
          <w:sz w:val="24"/>
          <w:szCs w:val="24"/>
        </w:rPr>
        <w:t xml:space="preserve"> telefonskim putem</w:t>
      </w:r>
    </w:p>
    <w:p w:rsidR="009E503A" w:rsidRDefault="009E503A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1E224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664A7" w:rsidRDefault="009E503A" w:rsidP="00B664A7">
      <w:pPr>
        <w:pStyle w:val="ListParagraph"/>
        <w:jc w:val="both"/>
        <w:rPr>
          <w:b/>
        </w:rPr>
      </w:pPr>
      <w:r>
        <w:rPr>
          <w:b/>
        </w:rPr>
        <w:t xml:space="preserve">Ad.1. </w:t>
      </w:r>
      <w:r w:rsidR="00E26A22">
        <w:rPr>
          <w:b/>
        </w:rPr>
        <w:t>Odluke o privremenoj obustavi isplate sredstava za redovito godišnje financiranje za proračunsku godinu 2022.</w:t>
      </w:r>
    </w:p>
    <w:p w:rsidR="00E26A22" w:rsidRDefault="00E26A22" w:rsidP="00B664A7">
      <w:pPr>
        <w:pStyle w:val="ListParagraph"/>
        <w:jc w:val="both"/>
        <w:rPr>
          <w:b/>
        </w:rPr>
      </w:pPr>
    </w:p>
    <w:p w:rsidR="00E26A22" w:rsidRDefault="00E26A22" w:rsidP="00B664A7">
      <w:pPr>
        <w:pStyle w:val="ListParagraph"/>
        <w:jc w:val="both"/>
        <w:rPr>
          <w:b/>
        </w:rPr>
      </w:pPr>
      <w:r>
        <w:rPr>
          <w:b/>
        </w:rPr>
        <w:t xml:space="preserve">Ad.2. Odluka o obustavi izvršenja Odluke Državnog izbornog povjerenstva o privremenoj obustavi isplate sredstava za redovito godišnje financiranje iz proračuna Općine </w:t>
      </w:r>
      <w:proofErr w:type="spellStart"/>
      <w:r>
        <w:rPr>
          <w:b/>
        </w:rPr>
        <w:t>Bogdanovci</w:t>
      </w:r>
      <w:proofErr w:type="spellEnd"/>
      <w:r w:rsidR="00DE3845">
        <w:rPr>
          <w:b/>
        </w:rPr>
        <w:t xml:space="preserve"> za godinu 2022. nezavisnom vijećniku Zvonimiru Mudrom</w:t>
      </w:r>
    </w:p>
    <w:p w:rsidR="00DE3845" w:rsidRDefault="00DE3845" w:rsidP="00B664A7">
      <w:pPr>
        <w:pStyle w:val="ListParagraph"/>
        <w:jc w:val="both"/>
        <w:rPr>
          <w:b/>
        </w:rPr>
      </w:pPr>
    </w:p>
    <w:p w:rsidR="00DE3845" w:rsidRDefault="00DE3845" w:rsidP="00B664A7">
      <w:pPr>
        <w:pStyle w:val="ListParagraph"/>
        <w:jc w:val="both"/>
        <w:rPr>
          <w:b/>
        </w:rPr>
      </w:pPr>
      <w:r>
        <w:rPr>
          <w:b/>
        </w:rPr>
        <w:t>Ad.3. Odluka o obustavi izvršenja Odluke Državnog izbornog povjerenstva o privremeno</w:t>
      </w:r>
      <w:r w:rsidR="001E224B">
        <w:rPr>
          <w:b/>
        </w:rPr>
        <w:t>j</w:t>
      </w:r>
      <w:r>
        <w:rPr>
          <w:b/>
        </w:rPr>
        <w:t xml:space="preserve"> obustavi isplate sredstava za redovito godišnje financiranje iz proračuna Grada Knina za godinu 2022. nezavisnom vijećniku Marjanu Blaževiću</w:t>
      </w:r>
    </w:p>
    <w:p w:rsidR="00DE3845" w:rsidRDefault="00DE3845" w:rsidP="00B664A7">
      <w:pPr>
        <w:pStyle w:val="ListParagraph"/>
        <w:jc w:val="both"/>
        <w:rPr>
          <w:b/>
        </w:rPr>
      </w:pPr>
    </w:p>
    <w:p w:rsidR="00DE3845" w:rsidRDefault="00DE3845" w:rsidP="00B664A7">
      <w:pPr>
        <w:pStyle w:val="ListParagraph"/>
        <w:jc w:val="both"/>
        <w:rPr>
          <w:b/>
        </w:rPr>
      </w:pPr>
      <w:r>
        <w:rPr>
          <w:b/>
        </w:rPr>
        <w:t>Ad.4. Prijedlog izmjene i dopune financijskog plana za 2022.</w:t>
      </w:r>
    </w:p>
    <w:p w:rsidR="002263BE" w:rsidRDefault="002263BE" w:rsidP="002263BE">
      <w:pPr>
        <w:pStyle w:val="ListParagraph"/>
        <w:spacing w:after="120"/>
        <w:ind w:left="714"/>
        <w:jc w:val="both"/>
        <w:rPr>
          <w:b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  <w:bookmarkStart w:id="0" w:name="_GoBack"/>
      <w:bookmarkEnd w:id="0"/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224B"/>
    <w:rsid w:val="001E67FF"/>
    <w:rsid w:val="001F34A0"/>
    <w:rsid w:val="002055D1"/>
    <w:rsid w:val="002263BE"/>
    <w:rsid w:val="002B3C1F"/>
    <w:rsid w:val="004C2314"/>
    <w:rsid w:val="004E3222"/>
    <w:rsid w:val="006735D1"/>
    <w:rsid w:val="00713087"/>
    <w:rsid w:val="009E503A"/>
    <w:rsid w:val="00B0032F"/>
    <w:rsid w:val="00B664A7"/>
    <w:rsid w:val="00DE3845"/>
    <w:rsid w:val="00E26A22"/>
    <w:rsid w:val="00E621BC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ABE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2022-05-04T10:48:00Z</dcterms:created>
  <dcterms:modified xsi:type="dcterms:W3CDTF">2022-05-04T10:48:00Z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